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7BD" w:rsidRPr="00735548" w:rsidRDefault="00256A79">
      <w:pPr>
        <w:spacing w:after="0"/>
        <w:jc w:val="center"/>
        <w:rPr>
          <w:rFonts w:asciiTheme="minorEastAsia" w:eastAsiaTheme="minorEastAsia" w:hAnsiTheme="minorEastAsia"/>
          <w:b/>
          <w:sz w:val="32"/>
          <w:szCs w:val="32"/>
          <w:lang w:eastAsia="zh-CN"/>
        </w:rPr>
      </w:pPr>
      <w:r w:rsidRPr="00735548">
        <w:rPr>
          <w:rFonts w:asciiTheme="minorEastAsia" w:eastAsiaTheme="minorEastAsia" w:hAnsiTheme="minorEastAsia" w:hint="eastAsia"/>
          <w:b/>
          <w:sz w:val="32"/>
          <w:szCs w:val="32"/>
        </w:rPr>
        <w:t>《</w:t>
      </w:r>
      <w:r w:rsidRPr="00735548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舞蹈实训</w:t>
      </w:r>
      <w:r w:rsidRPr="00735548">
        <w:rPr>
          <w:rFonts w:asciiTheme="minorEastAsia" w:eastAsiaTheme="minorEastAsia" w:hAnsiTheme="minorEastAsia" w:hint="eastAsia"/>
          <w:b/>
          <w:sz w:val="32"/>
          <w:szCs w:val="32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0"/>
        <w:gridCol w:w="1187"/>
        <w:gridCol w:w="369"/>
        <w:gridCol w:w="788"/>
        <w:gridCol w:w="1385"/>
        <w:gridCol w:w="3227"/>
        <w:gridCol w:w="42"/>
        <w:gridCol w:w="737"/>
        <w:gridCol w:w="846"/>
      </w:tblGrid>
      <w:tr w:rsidR="00F167BD" w:rsidRPr="00735548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F167BD" w:rsidRPr="00735548" w:rsidRDefault="0025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35548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课程名称： </w:t>
            </w:r>
            <w:r w:rsidRPr="0073554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《舞蹈实训》</w:t>
            </w:r>
          </w:p>
        </w:tc>
        <w:tc>
          <w:tcPr>
            <w:tcW w:w="4852" w:type="dxa"/>
            <w:gridSpan w:val="4"/>
            <w:vAlign w:val="center"/>
          </w:tcPr>
          <w:p w:rsidR="00F167BD" w:rsidRPr="00735548" w:rsidRDefault="0025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课程类别（必修/选修）： 必修</w:t>
            </w:r>
          </w:p>
        </w:tc>
      </w:tr>
      <w:tr w:rsidR="00F167BD" w:rsidRPr="00735548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F167BD" w:rsidRPr="00735548" w:rsidRDefault="0025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35548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课程英文名称： </w:t>
            </w:r>
            <w:r w:rsidRPr="0073554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Dance Training</w:t>
            </w:r>
          </w:p>
        </w:tc>
      </w:tr>
      <w:tr w:rsidR="00F167BD" w:rsidRPr="00735548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F167BD" w:rsidRPr="00735548" w:rsidRDefault="0025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35548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总学时/周学时/学分：</w:t>
            </w:r>
            <w:r w:rsidRPr="0073554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64/4/</w:t>
            </w:r>
            <w:r w:rsidR="00B14F0A" w:rsidRPr="0073554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852" w:type="dxa"/>
            <w:gridSpan w:val="4"/>
            <w:vAlign w:val="center"/>
          </w:tcPr>
          <w:p w:rsidR="00F167BD" w:rsidRPr="00735548" w:rsidRDefault="0025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其中实验学时：64</w:t>
            </w:r>
          </w:p>
        </w:tc>
      </w:tr>
      <w:tr w:rsidR="00F167BD" w:rsidRPr="00735548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F167BD" w:rsidRPr="00735548" w:rsidRDefault="0025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35548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先修课程： </w:t>
            </w:r>
            <w:r w:rsidRPr="0073554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舞蹈基训/民间舞/古典舞</w:t>
            </w:r>
          </w:p>
        </w:tc>
      </w:tr>
      <w:tr w:rsidR="00F167BD" w:rsidRPr="00735548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F167BD" w:rsidRPr="00735548" w:rsidRDefault="0025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35548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授课时间：</w:t>
            </w:r>
            <w:r w:rsidRPr="0073554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周二晚6点至9点半</w:t>
            </w:r>
          </w:p>
        </w:tc>
        <w:tc>
          <w:tcPr>
            <w:tcW w:w="4852" w:type="dxa"/>
            <w:gridSpan w:val="4"/>
            <w:vAlign w:val="center"/>
          </w:tcPr>
          <w:p w:rsidR="00F167BD" w:rsidRPr="00735548" w:rsidRDefault="0025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35548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授课地点：</w:t>
            </w:r>
            <w:r w:rsidR="003B6F5A" w:rsidRPr="0073554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艺术楼</w:t>
            </w:r>
            <w:r w:rsidRPr="0073554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舞蹈房</w:t>
            </w:r>
          </w:p>
        </w:tc>
      </w:tr>
      <w:tr w:rsidR="00F167BD" w:rsidRPr="00735548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F167BD" w:rsidRPr="00735548" w:rsidRDefault="0025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35548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授课对象： </w:t>
            </w:r>
            <w:r w:rsidRPr="0073554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音乐舞蹈专业男生</w:t>
            </w:r>
          </w:p>
        </w:tc>
      </w:tr>
      <w:tr w:rsidR="00F167BD" w:rsidRPr="00735548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F167BD" w:rsidRPr="00735548" w:rsidRDefault="0025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35548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开课院</w:t>
            </w:r>
            <w:r w:rsidRPr="0073554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系</w:t>
            </w:r>
            <w:r w:rsidRPr="00735548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： </w:t>
            </w:r>
            <w:r w:rsidRPr="0073554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教育（师范）学院音乐系</w:t>
            </w:r>
          </w:p>
        </w:tc>
      </w:tr>
      <w:tr w:rsidR="00F167BD" w:rsidRPr="00735548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F167BD" w:rsidRPr="00735548" w:rsidRDefault="0025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任课教师姓名/职称： 李利民/讲师</w:t>
            </w:r>
          </w:p>
        </w:tc>
      </w:tr>
      <w:tr w:rsidR="00F167BD" w:rsidRPr="00735548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F167BD" w:rsidRPr="00735548" w:rsidRDefault="0025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35548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联系电话：</w:t>
            </w:r>
            <w:r w:rsidRPr="0073554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13577774565</w:t>
            </w:r>
          </w:p>
        </w:tc>
        <w:tc>
          <w:tcPr>
            <w:tcW w:w="4852" w:type="dxa"/>
            <w:gridSpan w:val="4"/>
            <w:vAlign w:val="center"/>
          </w:tcPr>
          <w:p w:rsidR="00F167BD" w:rsidRPr="00735548" w:rsidRDefault="0025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35548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Email:</w:t>
            </w:r>
            <w:r w:rsidRPr="0073554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147763474@qq.com</w:t>
            </w:r>
          </w:p>
        </w:tc>
      </w:tr>
      <w:tr w:rsidR="00F167BD" w:rsidRPr="00735548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F167BD" w:rsidRPr="00735548" w:rsidRDefault="0025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B63603"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可分为集体答疑与个别答疑的形式，集体答疑的时间、地点与上课基本相同，个别答疑主要通过电子邮件与电话联系等方式。</w:t>
            </w:r>
          </w:p>
        </w:tc>
      </w:tr>
      <w:tr w:rsidR="00F167BD" w:rsidRPr="00735548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F167BD" w:rsidRPr="00735548" w:rsidRDefault="0025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开卷</w:t>
            </w:r>
            <w:r w:rsidRPr="0073554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   ）</w:t>
            </w: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   闭卷</w:t>
            </w:r>
            <w:r w:rsidRPr="0073554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课程论文</w:t>
            </w:r>
            <w:r w:rsidRPr="0073554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其它</w:t>
            </w:r>
            <w:r w:rsidRPr="0073554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</w:t>
            </w:r>
            <w:r w:rsidRPr="00735548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√</w:t>
            </w:r>
            <w:r w:rsidRPr="0073554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 ）</w:t>
            </w:r>
          </w:p>
        </w:tc>
      </w:tr>
      <w:tr w:rsidR="00F167BD" w:rsidRPr="00735548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F167BD" w:rsidRPr="00735548" w:rsidRDefault="0025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使用教材：</w:t>
            </w:r>
            <w:r w:rsidRPr="00735548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《大学舞蹈鉴赏》 袁禾 华东师范大学出版2008</w:t>
            </w:r>
          </w:p>
          <w:p w:rsidR="00F167BD" w:rsidRPr="00735548" w:rsidRDefault="0025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教学参考资料：CCTV大赛/全国舞蹈大赛/桃李杯舞蹈大赛作品</w:t>
            </w:r>
          </w:p>
          <w:p w:rsidR="00F167BD" w:rsidRPr="00735548" w:rsidRDefault="00F167B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</w:p>
        </w:tc>
      </w:tr>
      <w:tr w:rsidR="00F167BD" w:rsidRPr="00735548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F167BD" w:rsidRPr="00735548" w:rsidRDefault="0025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课程简介：</w:t>
            </w:r>
            <w:r w:rsidRPr="00735548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《舞蹈实训》是音乐舞蹈专业的基础课程，其主要内容是剖析地区特色的舞蹈活动，丰富学生表现力和舞蹈实用性，整合当地舞蹈市场资源，提升学生对舞蹈晚会的组织能力和执控能力。与培训者活跃互动中，掌握编排舞蹈作品和了解作品的审美情趣，为音乐舞蹈班提供针对性、策略性和系统性的整合现本土的资源优势的挖掘能力，主题推广活动的操作等各种实战技巧，实现民间文化现代化转换的同时继续传统本土文明，弘扬传统文化。</w:t>
            </w:r>
          </w:p>
          <w:p w:rsidR="00F167BD" w:rsidRPr="00735548" w:rsidRDefault="00F167B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</w:tc>
      </w:tr>
      <w:tr w:rsidR="00F167BD" w:rsidRPr="00735548">
        <w:trPr>
          <w:trHeight w:val="885"/>
          <w:jc w:val="center"/>
        </w:trPr>
        <w:tc>
          <w:tcPr>
            <w:tcW w:w="9401" w:type="dxa"/>
            <w:gridSpan w:val="9"/>
          </w:tcPr>
          <w:p w:rsidR="00F167BD" w:rsidRPr="00735548" w:rsidRDefault="00256A79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F167BD" w:rsidRPr="00735548" w:rsidRDefault="00256A79">
            <w:pPr>
              <w:spacing w:after="0" w:line="0" w:lineRule="atLeast"/>
              <w:ind w:firstLineChars="200" w:firstLine="42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 xml:space="preserve"> 1、知识与技能目标：了解我国民族民间舞蹈文化的历史渊源，以广东民间民俗传统为本，立足广东文化传承的视角，从广东民间文化的意蕴中寻找广东民间舞动律，分析广东民间舞动态，掌握不同的广东民间舞基本动作元素、结构形式和民俗风情；研究广东民间舞文化的动作节奏，动作的意韵和风格，具有识别和示范表演广东不同风格的民间舞蹈的能力，开发学生学习广东民间舞的主动性和创造性，传承和发展我国民族民间舞蹈文化。</w:t>
            </w:r>
          </w:p>
          <w:p w:rsidR="00F167BD" w:rsidRPr="00735548" w:rsidRDefault="00256A79">
            <w:pPr>
              <w:spacing w:after="0" w:line="0" w:lineRule="atLeast"/>
              <w:ind w:firstLineChars="200" w:firstLine="42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2、过程与方法目标：</w:t>
            </w:r>
          </w:p>
          <w:p w:rsidR="00F167BD" w:rsidRPr="00735548" w:rsidRDefault="00256A79">
            <w:pPr>
              <w:spacing w:after="0" w:line="0" w:lineRule="atLeast"/>
              <w:ind w:firstLineChars="200" w:firstLine="42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（1）由浅入深，循序渐进，从“元素教学”入手，逐一把元素动作分解，变化、合成，促进学生身体各部位的松驰、灵活、协调，提高他们的模仿能力、节奏处理能力和表演能力，掌握广东民间舞的动律风格。</w:t>
            </w:r>
          </w:p>
          <w:p w:rsidR="00F167BD" w:rsidRPr="00735548" w:rsidRDefault="00256A79">
            <w:pPr>
              <w:spacing w:after="0" w:line="0" w:lineRule="atLeast"/>
              <w:ind w:firstLineChars="200" w:firstLine="42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（2）结合其他舞蹈课程，拓展课堂的容量空间，开阔学生文化视野，开拓学生思维，在文化风格的格调中，以“心动”调动“身动”，以“文化”促进“风格”，使学生准确地掌握所学广东民间舞的动作、节奏和鲜明的风格个性，增强快速适应不同风格舞蹈的能力，提升学生的艺术表现力。</w:t>
            </w:r>
          </w:p>
          <w:p w:rsidR="00F167BD" w:rsidRPr="00735548" w:rsidRDefault="00256A79">
            <w:pPr>
              <w:spacing w:after="0" w:line="0" w:lineRule="atLeast"/>
              <w:ind w:firstLineChars="200" w:firstLine="42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（3）本课程通过科学的教学训练，结合多媒体分析动作形态和动律节奏，对广东民间舞的动作结构、动作节奏、动作力度、运动形态所涉及的动律、动感、力度、旋律等全面进行全方位的剖析，激活独立工作能力，继承创作发展、突破创新的能力和联想整合的能力。</w:t>
            </w:r>
          </w:p>
          <w:p w:rsidR="00F167BD" w:rsidRPr="00735548" w:rsidRDefault="00256A79">
            <w:pPr>
              <w:spacing w:after="0" w:line="0" w:lineRule="atLeast"/>
              <w:ind w:firstLineChars="200" w:firstLine="42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3、情感、态度与价值观发展目标：立足广东民族民间舞文化之根，围绕“基础元素”和“根元素”，维系广东民间舞文化精神，引领学生寻找广东族群血脉中生存信仰的源流，完成对“根”的体认，坚实地植根这片民众赖以生存的大地上，深入区域传统挖掘其精神与灵魂之根，走向传衍美德的原始情结，保持祖先的灵魂在主流文化中拥有自己的空间，刷新了当代大学生精神品格和内在精神张力，在“根”文化的教学中，在传统人文精神中塑造美好的人性与人格。解读置放在一个广袤的文化背景上来观察和分析，审视和剖析了历史所遗留下的文化、心态、民族结构，通过平实却极富穿透力的活体，聚焦在区域根脉，从而进入民族繁衍、生生不息的巨大精神内力的真实，在强势文化对弱势文化的挤压现实面前，希冀通过区域文化的土壤寻找一种调和，以弥补新旧价值观念之间的真实地带。</w:t>
            </w:r>
          </w:p>
          <w:p w:rsidR="00F167BD" w:rsidRPr="00735548" w:rsidRDefault="00F167BD">
            <w:pPr>
              <w:spacing w:after="0" w:line="0" w:lineRule="atLeast"/>
              <w:ind w:firstLineChars="200" w:firstLine="422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</w:tc>
      </w:tr>
      <w:tr w:rsidR="00F167BD" w:rsidRPr="00735548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F167BD" w:rsidRPr="00735548" w:rsidRDefault="00256A79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F167BD" w:rsidRPr="00735548">
        <w:trPr>
          <w:trHeight w:val="340"/>
          <w:jc w:val="center"/>
        </w:trPr>
        <w:tc>
          <w:tcPr>
            <w:tcW w:w="820" w:type="dxa"/>
            <w:tcMar>
              <w:left w:w="28" w:type="dxa"/>
              <w:right w:w="28" w:type="dxa"/>
            </w:tcMar>
            <w:vAlign w:val="center"/>
          </w:tcPr>
          <w:p w:rsidR="00F167BD" w:rsidRPr="00735548" w:rsidRDefault="00256A79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35548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556" w:type="dxa"/>
            <w:gridSpan w:val="2"/>
            <w:tcMar>
              <w:left w:w="28" w:type="dxa"/>
              <w:right w:w="28" w:type="dxa"/>
            </w:tcMar>
            <w:vAlign w:val="center"/>
          </w:tcPr>
          <w:p w:rsidR="00F167BD" w:rsidRPr="00735548" w:rsidRDefault="00256A79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35548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788" w:type="dxa"/>
            <w:tcMar>
              <w:left w:w="28" w:type="dxa"/>
              <w:right w:w="28" w:type="dxa"/>
            </w:tcMar>
            <w:vAlign w:val="center"/>
          </w:tcPr>
          <w:p w:rsidR="00F167BD" w:rsidRPr="00735548" w:rsidRDefault="00256A79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35548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612" w:type="dxa"/>
            <w:gridSpan w:val="2"/>
            <w:tcMar>
              <w:left w:w="28" w:type="dxa"/>
              <w:right w:w="28" w:type="dxa"/>
            </w:tcMar>
            <w:vAlign w:val="center"/>
          </w:tcPr>
          <w:p w:rsidR="00F167BD" w:rsidRPr="00735548" w:rsidRDefault="00256A79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35548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779" w:type="dxa"/>
            <w:gridSpan w:val="2"/>
            <w:tcMar>
              <w:left w:w="28" w:type="dxa"/>
              <w:right w:w="28" w:type="dxa"/>
            </w:tcMar>
            <w:vAlign w:val="center"/>
          </w:tcPr>
          <w:p w:rsidR="00F167BD" w:rsidRPr="00735548" w:rsidRDefault="00256A79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35548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846" w:type="dxa"/>
            <w:tcMar>
              <w:left w:w="28" w:type="dxa"/>
              <w:right w:w="28" w:type="dxa"/>
            </w:tcMar>
            <w:vAlign w:val="center"/>
          </w:tcPr>
          <w:p w:rsidR="00F167BD" w:rsidRPr="00735548" w:rsidRDefault="00256A79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35548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作业安排</w:t>
            </w:r>
          </w:p>
        </w:tc>
      </w:tr>
      <w:tr w:rsidR="00F167BD" w:rsidRPr="00735548">
        <w:trPr>
          <w:trHeight w:val="340"/>
          <w:jc w:val="center"/>
        </w:trPr>
        <w:tc>
          <w:tcPr>
            <w:tcW w:w="820" w:type="dxa"/>
            <w:vAlign w:val="center"/>
          </w:tcPr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1-2</w:t>
            </w:r>
          </w:p>
        </w:tc>
        <w:tc>
          <w:tcPr>
            <w:tcW w:w="1556" w:type="dxa"/>
            <w:gridSpan w:val="2"/>
            <w:vAlign w:val="center"/>
          </w:tcPr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《大青树下》</w:t>
            </w:r>
          </w:p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主题动作学习</w:t>
            </w:r>
          </w:p>
        </w:tc>
        <w:tc>
          <w:tcPr>
            <w:tcW w:w="788" w:type="dxa"/>
            <w:vAlign w:val="center"/>
          </w:tcPr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8学时</w:t>
            </w:r>
          </w:p>
        </w:tc>
        <w:tc>
          <w:tcPr>
            <w:tcW w:w="4612" w:type="dxa"/>
            <w:gridSpan w:val="2"/>
            <w:vAlign w:val="center"/>
          </w:tcPr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重点：掌握傣族的民族文化、信仰。傣族的基本体态，舞的动律风格特色。</w:t>
            </w:r>
          </w:p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</w:t>
            </w: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</w:rPr>
              <w:t>点：男子傣族舞蹈体态、勾踢步基本手形的体现，情感表达。阿娜多姿动作中，节奏平缓，倾力诠译傣族的动作特点。</w:t>
            </w:r>
          </w:p>
        </w:tc>
        <w:tc>
          <w:tcPr>
            <w:tcW w:w="779" w:type="dxa"/>
            <w:gridSpan w:val="2"/>
            <w:vAlign w:val="center"/>
          </w:tcPr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35548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课堂讲授与示范</w:t>
            </w:r>
          </w:p>
        </w:tc>
        <w:tc>
          <w:tcPr>
            <w:tcW w:w="846" w:type="dxa"/>
            <w:vAlign w:val="center"/>
          </w:tcPr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复习课上内容</w:t>
            </w:r>
          </w:p>
        </w:tc>
      </w:tr>
      <w:tr w:rsidR="00F167BD" w:rsidRPr="00735548">
        <w:trPr>
          <w:trHeight w:val="340"/>
          <w:jc w:val="center"/>
        </w:trPr>
        <w:tc>
          <w:tcPr>
            <w:tcW w:w="820" w:type="dxa"/>
            <w:vAlign w:val="center"/>
          </w:tcPr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3-4</w:t>
            </w:r>
          </w:p>
        </w:tc>
        <w:tc>
          <w:tcPr>
            <w:tcW w:w="1556" w:type="dxa"/>
            <w:gridSpan w:val="2"/>
            <w:vAlign w:val="center"/>
          </w:tcPr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《大青树下》</w:t>
            </w:r>
          </w:p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位置与调度安排</w:t>
            </w:r>
          </w:p>
        </w:tc>
        <w:tc>
          <w:tcPr>
            <w:tcW w:w="788" w:type="dxa"/>
            <w:vAlign w:val="center"/>
          </w:tcPr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8学时</w:t>
            </w:r>
          </w:p>
        </w:tc>
        <w:tc>
          <w:tcPr>
            <w:tcW w:w="4612" w:type="dxa"/>
            <w:gridSpan w:val="2"/>
            <w:vAlign w:val="center"/>
          </w:tcPr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重点：位置的流动变化,以及流动位置的动作要领。</w:t>
            </w:r>
          </w:p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难点：位置统一规范，与其他人员的配合，以及流动的技巧动作。</w:t>
            </w:r>
          </w:p>
        </w:tc>
        <w:tc>
          <w:tcPr>
            <w:tcW w:w="779" w:type="dxa"/>
            <w:gridSpan w:val="2"/>
            <w:vAlign w:val="center"/>
          </w:tcPr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35548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课堂讲授与示范</w:t>
            </w:r>
          </w:p>
        </w:tc>
        <w:tc>
          <w:tcPr>
            <w:tcW w:w="846" w:type="dxa"/>
            <w:vAlign w:val="center"/>
          </w:tcPr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学习傣族组合</w:t>
            </w:r>
          </w:p>
        </w:tc>
      </w:tr>
      <w:tr w:rsidR="00F167BD" w:rsidRPr="00735548">
        <w:trPr>
          <w:trHeight w:val="340"/>
          <w:jc w:val="center"/>
        </w:trPr>
        <w:tc>
          <w:tcPr>
            <w:tcW w:w="820" w:type="dxa"/>
            <w:vAlign w:val="center"/>
          </w:tcPr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5-6</w:t>
            </w:r>
          </w:p>
        </w:tc>
        <w:tc>
          <w:tcPr>
            <w:tcW w:w="1556" w:type="dxa"/>
            <w:gridSpan w:val="2"/>
            <w:vAlign w:val="center"/>
          </w:tcPr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《大青树下》</w:t>
            </w:r>
          </w:p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细扣情感与动作</w:t>
            </w:r>
          </w:p>
        </w:tc>
        <w:tc>
          <w:tcPr>
            <w:tcW w:w="788" w:type="dxa"/>
            <w:vAlign w:val="center"/>
          </w:tcPr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8学时</w:t>
            </w:r>
          </w:p>
        </w:tc>
        <w:tc>
          <w:tcPr>
            <w:tcW w:w="4612" w:type="dxa"/>
            <w:gridSpan w:val="2"/>
            <w:vAlign w:val="center"/>
          </w:tcPr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重点：所有动作的整齐划一，独舞与群舞的配合。</w:t>
            </w:r>
          </w:p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难点：情感的表达，以及情感的变化，外柔内刚、力量与唯美的动作相结合演绎傣族人无限美感和真情。</w:t>
            </w:r>
          </w:p>
        </w:tc>
        <w:tc>
          <w:tcPr>
            <w:tcW w:w="779" w:type="dxa"/>
            <w:gridSpan w:val="2"/>
            <w:vAlign w:val="center"/>
          </w:tcPr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35548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课堂讲授与示范</w:t>
            </w:r>
          </w:p>
        </w:tc>
        <w:tc>
          <w:tcPr>
            <w:tcW w:w="846" w:type="dxa"/>
            <w:vAlign w:val="center"/>
          </w:tcPr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复习课上内容</w:t>
            </w:r>
          </w:p>
        </w:tc>
      </w:tr>
      <w:tr w:rsidR="00F167BD" w:rsidRPr="00735548">
        <w:trPr>
          <w:trHeight w:val="340"/>
          <w:jc w:val="center"/>
        </w:trPr>
        <w:tc>
          <w:tcPr>
            <w:tcW w:w="820" w:type="dxa"/>
            <w:vAlign w:val="center"/>
          </w:tcPr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7-8</w:t>
            </w:r>
          </w:p>
        </w:tc>
        <w:tc>
          <w:tcPr>
            <w:tcW w:w="1556" w:type="dxa"/>
            <w:gridSpan w:val="2"/>
            <w:vAlign w:val="center"/>
          </w:tcPr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《红色英雄》</w:t>
            </w:r>
          </w:p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主题动作学习</w:t>
            </w:r>
          </w:p>
        </w:tc>
        <w:tc>
          <w:tcPr>
            <w:tcW w:w="788" w:type="dxa"/>
            <w:vAlign w:val="center"/>
          </w:tcPr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8学时</w:t>
            </w:r>
          </w:p>
        </w:tc>
        <w:tc>
          <w:tcPr>
            <w:tcW w:w="4612" w:type="dxa"/>
            <w:gridSpan w:val="2"/>
            <w:vAlign w:val="center"/>
          </w:tcPr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重点：利用人体动作表现</w:t>
            </w: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蒙古男子</w:t>
            </w: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</w:rPr>
              <w:t>的形象，对其形象的捕捉，蒙古人的豪迈，动作阳刚之美的表现，作品中双人、三人的相互配合。</w:t>
            </w:r>
          </w:p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</w:t>
            </w: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</w:rPr>
              <w:t>点： 蒙古舞肩、摇篮步的运用，舞蹈技术技巧与骑兵形象合理的安排。跳、转、翻的灵活运用。</w:t>
            </w:r>
          </w:p>
        </w:tc>
        <w:tc>
          <w:tcPr>
            <w:tcW w:w="779" w:type="dxa"/>
            <w:gridSpan w:val="2"/>
            <w:vAlign w:val="center"/>
          </w:tcPr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35548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课堂讲授与示范</w:t>
            </w:r>
          </w:p>
        </w:tc>
        <w:tc>
          <w:tcPr>
            <w:tcW w:w="846" w:type="dxa"/>
            <w:vAlign w:val="center"/>
          </w:tcPr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复习课上内容</w:t>
            </w:r>
          </w:p>
        </w:tc>
      </w:tr>
      <w:tr w:rsidR="00F167BD" w:rsidRPr="00735548">
        <w:trPr>
          <w:trHeight w:val="340"/>
          <w:jc w:val="center"/>
        </w:trPr>
        <w:tc>
          <w:tcPr>
            <w:tcW w:w="820" w:type="dxa"/>
            <w:vAlign w:val="center"/>
          </w:tcPr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9-10</w:t>
            </w:r>
          </w:p>
        </w:tc>
        <w:tc>
          <w:tcPr>
            <w:tcW w:w="1556" w:type="dxa"/>
            <w:gridSpan w:val="2"/>
            <w:vAlign w:val="center"/>
          </w:tcPr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《红色英雄》</w:t>
            </w:r>
          </w:p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位置与调度安排</w:t>
            </w:r>
          </w:p>
        </w:tc>
        <w:tc>
          <w:tcPr>
            <w:tcW w:w="788" w:type="dxa"/>
            <w:vAlign w:val="center"/>
          </w:tcPr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8学时</w:t>
            </w:r>
          </w:p>
        </w:tc>
        <w:tc>
          <w:tcPr>
            <w:tcW w:w="4612" w:type="dxa"/>
            <w:gridSpan w:val="2"/>
            <w:vAlign w:val="center"/>
          </w:tcPr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重点：位置的流动变化,以及流动位置的动作要领。</w:t>
            </w:r>
          </w:p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难点：位置统一规范，与其他人员的配合，以及流动的技巧动作。</w:t>
            </w:r>
          </w:p>
        </w:tc>
        <w:tc>
          <w:tcPr>
            <w:tcW w:w="779" w:type="dxa"/>
            <w:gridSpan w:val="2"/>
            <w:vAlign w:val="center"/>
          </w:tcPr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35548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课堂讲授与示范</w:t>
            </w:r>
          </w:p>
        </w:tc>
        <w:tc>
          <w:tcPr>
            <w:tcW w:w="846" w:type="dxa"/>
            <w:vAlign w:val="center"/>
          </w:tcPr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学习蒙族组合</w:t>
            </w:r>
            <w:bookmarkStart w:id="0" w:name="_GoBack"/>
            <w:bookmarkEnd w:id="0"/>
          </w:p>
        </w:tc>
      </w:tr>
      <w:tr w:rsidR="00F167BD" w:rsidRPr="00735548">
        <w:trPr>
          <w:trHeight w:val="340"/>
          <w:jc w:val="center"/>
        </w:trPr>
        <w:tc>
          <w:tcPr>
            <w:tcW w:w="820" w:type="dxa"/>
            <w:vAlign w:val="center"/>
          </w:tcPr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11-12</w:t>
            </w:r>
          </w:p>
        </w:tc>
        <w:tc>
          <w:tcPr>
            <w:tcW w:w="1556" w:type="dxa"/>
            <w:gridSpan w:val="2"/>
            <w:vAlign w:val="center"/>
          </w:tcPr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《红色英雄》</w:t>
            </w:r>
          </w:p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细扣情感与动作</w:t>
            </w:r>
          </w:p>
        </w:tc>
        <w:tc>
          <w:tcPr>
            <w:tcW w:w="788" w:type="dxa"/>
            <w:vAlign w:val="center"/>
          </w:tcPr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8学时</w:t>
            </w:r>
          </w:p>
        </w:tc>
        <w:tc>
          <w:tcPr>
            <w:tcW w:w="4612" w:type="dxa"/>
            <w:gridSpan w:val="2"/>
            <w:vAlign w:val="center"/>
          </w:tcPr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重点：所有动作的整齐划一，快板与慢板的动作与情感变化。</w:t>
            </w:r>
          </w:p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难点：蒙古人豪迈的动作质感，情感的表达与推进。</w:t>
            </w:r>
          </w:p>
        </w:tc>
        <w:tc>
          <w:tcPr>
            <w:tcW w:w="779" w:type="dxa"/>
            <w:gridSpan w:val="2"/>
            <w:vAlign w:val="center"/>
          </w:tcPr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35548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课堂讲授与示范</w:t>
            </w:r>
          </w:p>
        </w:tc>
        <w:tc>
          <w:tcPr>
            <w:tcW w:w="846" w:type="dxa"/>
            <w:vAlign w:val="center"/>
          </w:tcPr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复习课上内容</w:t>
            </w:r>
          </w:p>
        </w:tc>
      </w:tr>
      <w:tr w:rsidR="00F167BD" w:rsidRPr="00735548">
        <w:trPr>
          <w:trHeight w:val="340"/>
          <w:jc w:val="center"/>
        </w:trPr>
        <w:tc>
          <w:tcPr>
            <w:tcW w:w="820" w:type="dxa"/>
            <w:vAlign w:val="center"/>
          </w:tcPr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13-16</w:t>
            </w:r>
          </w:p>
        </w:tc>
        <w:tc>
          <w:tcPr>
            <w:tcW w:w="1556" w:type="dxa"/>
            <w:gridSpan w:val="2"/>
            <w:vAlign w:val="center"/>
          </w:tcPr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</w:rPr>
              <w:t>《赛龙舟》</w:t>
            </w:r>
          </w:p>
          <w:p w:rsidR="00F167BD" w:rsidRPr="00735548" w:rsidRDefault="00256A79">
            <w:pPr>
              <w:spacing w:after="0" w:line="0" w:lineRule="atLeast"/>
              <w:ind w:firstLineChars="100" w:firstLine="21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复排</w:t>
            </w:r>
          </w:p>
        </w:tc>
        <w:tc>
          <w:tcPr>
            <w:tcW w:w="788" w:type="dxa"/>
            <w:vAlign w:val="center"/>
          </w:tcPr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16学时</w:t>
            </w:r>
          </w:p>
        </w:tc>
        <w:tc>
          <w:tcPr>
            <w:tcW w:w="4612" w:type="dxa"/>
            <w:gridSpan w:val="2"/>
            <w:vAlign w:val="center"/>
          </w:tcPr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</w:t>
            </w: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对作品再次修改，正确的把握和表达人物的性格特点与龙舟精神</w:t>
            </w:r>
          </w:p>
          <w:p w:rsidR="00F167BD" w:rsidRPr="00735548" w:rsidRDefault="00256A79">
            <w:pPr>
              <w:spacing w:after="0" w:line="0" w:lineRule="atLeast"/>
              <w:ind w:firstLineChars="100" w:firstLine="21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</w:t>
            </w: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</w:rPr>
              <w:t>点：动作幅度的大小要求有明显对比，动作力度的</w:t>
            </w: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把握</w:t>
            </w: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</w:rPr>
              <w:t>要适当，对不同段落节奏、情绪的变化要合理，与舞蹈音乐节奏要协调配合，准确地表达出音乐传达出来的情感。</w:t>
            </w:r>
          </w:p>
        </w:tc>
        <w:tc>
          <w:tcPr>
            <w:tcW w:w="779" w:type="dxa"/>
            <w:gridSpan w:val="2"/>
            <w:vAlign w:val="center"/>
          </w:tcPr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35548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课堂讲授与示范</w:t>
            </w:r>
          </w:p>
        </w:tc>
        <w:tc>
          <w:tcPr>
            <w:tcW w:w="846" w:type="dxa"/>
            <w:vAlign w:val="center"/>
          </w:tcPr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复习课上内容</w:t>
            </w:r>
          </w:p>
        </w:tc>
      </w:tr>
      <w:tr w:rsidR="00F167BD" w:rsidRPr="00735548">
        <w:trPr>
          <w:trHeight w:val="34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:rsidR="00F167BD" w:rsidRPr="00735548" w:rsidRDefault="00256A79">
            <w:pPr>
              <w:spacing w:after="0" w:line="0" w:lineRule="atLeast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35548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788" w:type="dxa"/>
            <w:tcBorders>
              <w:top w:val="single" w:sz="4" w:space="0" w:color="auto"/>
            </w:tcBorders>
            <w:vAlign w:val="center"/>
          </w:tcPr>
          <w:p w:rsidR="00F167BD" w:rsidRPr="00735548" w:rsidRDefault="00256A7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4612" w:type="dxa"/>
            <w:gridSpan w:val="2"/>
            <w:tcBorders>
              <w:top w:val="single" w:sz="4" w:space="0" w:color="auto"/>
            </w:tcBorders>
            <w:vAlign w:val="center"/>
          </w:tcPr>
          <w:p w:rsidR="00F167BD" w:rsidRPr="00735548" w:rsidRDefault="00F167BD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</w:tcBorders>
            <w:vAlign w:val="center"/>
          </w:tcPr>
          <w:p w:rsidR="00F167BD" w:rsidRPr="00735548" w:rsidRDefault="00F167BD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vAlign w:val="center"/>
          </w:tcPr>
          <w:p w:rsidR="00F167BD" w:rsidRPr="00735548" w:rsidRDefault="00F167BD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F167BD" w:rsidRPr="00735548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F167BD" w:rsidRPr="00735548" w:rsidRDefault="00256A79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成绩评定方法及标准</w:t>
            </w:r>
          </w:p>
        </w:tc>
      </w:tr>
      <w:tr w:rsidR="00F167BD" w:rsidRPr="00735548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F167BD" w:rsidRPr="00735548" w:rsidRDefault="00256A79">
            <w:pPr>
              <w:snapToGrid w:val="0"/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考核</w:t>
            </w:r>
            <w:r w:rsidRPr="0073554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5"/>
            <w:vAlign w:val="center"/>
          </w:tcPr>
          <w:p w:rsidR="00F167BD" w:rsidRPr="00735548" w:rsidRDefault="00256A79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35548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 w:rsidR="00F167BD" w:rsidRPr="00735548" w:rsidRDefault="00256A79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35548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权重</w:t>
            </w:r>
          </w:p>
        </w:tc>
      </w:tr>
      <w:tr w:rsidR="00F167BD" w:rsidRPr="00735548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F167BD" w:rsidRPr="00735548" w:rsidRDefault="0025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到堂情况</w:t>
            </w:r>
          </w:p>
        </w:tc>
        <w:tc>
          <w:tcPr>
            <w:tcW w:w="5811" w:type="dxa"/>
            <w:gridSpan w:val="5"/>
            <w:vAlign w:val="center"/>
          </w:tcPr>
          <w:p w:rsidR="00F167BD" w:rsidRPr="00735548" w:rsidRDefault="0025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迟到5分/次,请假10分/节,旷课20分/节,扣完为止,总分100分,不到课累计5次取消考试资格.</w:t>
            </w:r>
          </w:p>
        </w:tc>
        <w:tc>
          <w:tcPr>
            <w:tcW w:w="1583" w:type="dxa"/>
            <w:gridSpan w:val="2"/>
            <w:vAlign w:val="center"/>
          </w:tcPr>
          <w:p w:rsidR="00F167BD" w:rsidRPr="00735548" w:rsidRDefault="0025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0.2</w:t>
            </w:r>
          </w:p>
        </w:tc>
      </w:tr>
      <w:tr w:rsidR="00F167BD" w:rsidRPr="00735548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F167BD" w:rsidRPr="00735548" w:rsidRDefault="0025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完成作业</w:t>
            </w:r>
          </w:p>
        </w:tc>
        <w:tc>
          <w:tcPr>
            <w:tcW w:w="5811" w:type="dxa"/>
            <w:gridSpan w:val="5"/>
            <w:vAlign w:val="center"/>
          </w:tcPr>
          <w:p w:rsidR="00F167BD" w:rsidRPr="00735548" w:rsidRDefault="0025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根据学生每次回课情况给出成绩的平均成绩,满分100分</w:t>
            </w:r>
          </w:p>
          <w:p w:rsidR="00F167BD" w:rsidRPr="00735548" w:rsidRDefault="00F167B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</w:p>
          <w:p w:rsidR="00F167BD" w:rsidRPr="00735548" w:rsidRDefault="00F167B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F167BD" w:rsidRPr="00735548" w:rsidRDefault="0025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0.1</w:t>
            </w:r>
          </w:p>
        </w:tc>
      </w:tr>
      <w:tr w:rsidR="00F167BD" w:rsidRPr="00735548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F167BD" w:rsidRPr="00735548" w:rsidRDefault="0025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5811" w:type="dxa"/>
            <w:gridSpan w:val="5"/>
            <w:vAlign w:val="center"/>
          </w:tcPr>
          <w:p w:rsidR="00F167BD" w:rsidRPr="00735548" w:rsidRDefault="0025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评价标准:</w:t>
            </w:r>
          </w:p>
          <w:p w:rsidR="00F167BD" w:rsidRPr="00735548" w:rsidRDefault="0025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90分以上,动作规范,表现力强,节奏明确,能准确掌握组合情</w:t>
            </w:r>
            <w:r w:rsidRPr="00735548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lastRenderedPageBreak/>
              <w:t>感.</w:t>
            </w:r>
          </w:p>
          <w:p w:rsidR="00F167BD" w:rsidRPr="00735548" w:rsidRDefault="0025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80-89分,动作规范,具有一定表现力,节奏明确,能准确掌握组合情.</w:t>
            </w:r>
          </w:p>
          <w:p w:rsidR="00F167BD" w:rsidRPr="00735548" w:rsidRDefault="0025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70-79分,动作规范,具有一定表现力,节奏明确,能基本掌握组合情感.</w:t>
            </w:r>
          </w:p>
          <w:p w:rsidR="00F167BD" w:rsidRPr="00735548" w:rsidRDefault="0025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60-69分,动作基本规范,具有一定表现力,节奏明确,能基本掌握组合情感.</w:t>
            </w:r>
          </w:p>
          <w:p w:rsidR="00F167BD" w:rsidRPr="00735548" w:rsidRDefault="0025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60分以下,动作不规范,无表现力,节奏不明确.</w:t>
            </w:r>
          </w:p>
          <w:p w:rsidR="00F167BD" w:rsidRPr="00735548" w:rsidRDefault="00F167B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F167BD" w:rsidRPr="00735548" w:rsidRDefault="00256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lastRenderedPageBreak/>
              <w:t>0.7</w:t>
            </w:r>
          </w:p>
        </w:tc>
      </w:tr>
      <w:tr w:rsidR="00F167BD" w:rsidRPr="00735548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F167BD" w:rsidRPr="00735548" w:rsidRDefault="00256A79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3554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lastRenderedPageBreak/>
              <w:t>大纲编写时间：2017年9月1日</w:t>
            </w:r>
          </w:p>
        </w:tc>
      </w:tr>
      <w:tr w:rsidR="00F167BD" w:rsidRPr="00735548">
        <w:trPr>
          <w:trHeight w:val="2351"/>
          <w:jc w:val="center"/>
        </w:trPr>
        <w:tc>
          <w:tcPr>
            <w:tcW w:w="9401" w:type="dxa"/>
            <w:gridSpan w:val="9"/>
          </w:tcPr>
          <w:p w:rsidR="00F167BD" w:rsidRPr="00735548" w:rsidRDefault="00256A79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系（部）审查意见：</w:t>
            </w:r>
          </w:p>
          <w:p w:rsidR="00F167BD" w:rsidRPr="00735548" w:rsidRDefault="00F167BD">
            <w:pPr>
              <w:spacing w:after="0" w:line="0" w:lineRule="atLeast"/>
              <w:ind w:firstLineChars="27" w:firstLine="57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F167BD" w:rsidRPr="00735548" w:rsidRDefault="00F167BD">
            <w:pPr>
              <w:spacing w:after="0" w:line="0" w:lineRule="atLeast"/>
              <w:ind w:firstLineChars="27" w:firstLine="57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F167BD" w:rsidRPr="00735548" w:rsidRDefault="00256A79">
            <w:pPr>
              <w:spacing w:after="0" w:line="0" w:lineRule="atLeast"/>
              <w:ind w:firstLineChars="450" w:firstLine="945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F167BD" w:rsidRPr="00735548" w:rsidRDefault="00F167BD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F167BD" w:rsidRPr="00735548" w:rsidRDefault="00F167BD">
            <w:pPr>
              <w:spacing w:after="0" w:line="0" w:lineRule="atLeast"/>
              <w:ind w:right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F167BD" w:rsidRPr="00735548" w:rsidRDefault="00256A79">
            <w:pPr>
              <w:spacing w:after="0" w:line="0" w:lineRule="atLeast"/>
              <w:ind w:right="420"/>
              <w:jc w:val="righ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3554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 w:rsidR="00F167BD" w:rsidRPr="00735548" w:rsidRDefault="00F167BD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</w:tbl>
    <w:p w:rsidR="00F167BD" w:rsidRPr="00E577E5" w:rsidRDefault="00256A79" w:rsidP="00E577E5">
      <w:pPr>
        <w:spacing w:line="360" w:lineRule="exact"/>
        <w:ind w:left="632" w:hangingChars="350" w:hanging="632"/>
        <w:rPr>
          <w:rFonts w:ascii="宋体" w:eastAsia="宋体" w:hAnsi="宋体"/>
          <w:b/>
          <w:sz w:val="18"/>
          <w:szCs w:val="18"/>
          <w:lang w:eastAsia="zh-CN"/>
        </w:rPr>
      </w:pPr>
      <w:r w:rsidRPr="00E577E5">
        <w:rPr>
          <w:rFonts w:asciiTheme="minorEastAsia" w:eastAsiaTheme="minorEastAsia" w:hAnsiTheme="minorEastAsia"/>
          <w:b/>
          <w:bCs/>
          <w:sz w:val="18"/>
          <w:szCs w:val="18"/>
          <w:lang w:eastAsia="zh-CN"/>
        </w:rPr>
        <w:t>注：</w:t>
      </w:r>
      <w:r w:rsidRPr="00E577E5">
        <w:rPr>
          <w:rFonts w:asciiTheme="minorEastAsia" w:eastAsiaTheme="minorEastAsia" w:hAnsiTheme="minorEastAsia" w:hint="eastAsia"/>
          <w:b/>
          <w:bCs/>
          <w:sz w:val="18"/>
          <w:szCs w:val="18"/>
          <w:lang w:eastAsia="zh-CN"/>
        </w:rPr>
        <w:t>1、课程</w:t>
      </w:r>
      <w:r w:rsidRPr="00E577E5">
        <w:rPr>
          <w:rFonts w:ascii="宋体" w:eastAsia="宋体" w:hAnsi="宋体" w:hint="eastAsia"/>
          <w:b/>
          <w:sz w:val="18"/>
          <w:szCs w:val="18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 w:rsidR="00F167BD" w:rsidRPr="00E577E5" w:rsidRDefault="00256A79" w:rsidP="00E577E5">
      <w:pPr>
        <w:spacing w:line="360" w:lineRule="exact"/>
        <w:ind w:left="632" w:hangingChars="350" w:hanging="632"/>
        <w:rPr>
          <w:rFonts w:ascii="宋体" w:eastAsia="宋体" w:hAnsi="宋体"/>
          <w:b/>
          <w:sz w:val="18"/>
          <w:szCs w:val="18"/>
          <w:lang w:eastAsia="zh-CN"/>
        </w:rPr>
      </w:pPr>
      <w:r w:rsidRPr="00E577E5">
        <w:rPr>
          <w:rFonts w:ascii="宋体" w:eastAsia="宋体" w:hAnsi="宋体" w:hint="eastAsia"/>
          <w:b/>
          <w:sz w:val="18"/>
          <w:szCs w:val="18"/>
          <w:lang w:eastAsia="zh-CN"/>
        </w:rPr>
        <w:t xml:space="preserve">    2、学生核心能力即毕业要求或培养要求，请任课教师从授课对象人才培养方案中对应部分复制（</w:t>
      </w:r>
      <w:r w:rsidRPr="00E577E5">
        <w:rPr>
          <w:rFonts w:ascii="宋体" w:eastAsia="宋体" w:hAnsi="宋体"/>
          <w:b/>
          <w:sz w:val="18"/>
          <w:szCs w:val="18"/>
          <w:lang w:eastAsia="zh-CN"/>
        </w:rPr>
        <w:t>http://jwc.dgut.edu.cn/</w:t>
      </w:r>
      <w:r w:rsidRPr="00E577E5">
        <w:rPr>
          <w:rFonts w:ascii="宋体" w:eastAsia="宋体" w:hAnsi="宋体" w:hint="eastAsia"/>
          <w:b/>
          <w:sz w:val="18"/>
          <w:szCs w:val="18"/>
          <w:lang w:eastAsia="zh-CN"/>
        </w:rPr>
        <w:t>）</w:t>
      </w:r>
    </w:p>
    <w:p w:rsidR="00F167BD" w:rsidRPr="00E577E5" w:rsidRDefault="00256A79" w:rsidP="00E577E5">
      <w:pPr>
        <w:spacing w:line="360" w:lineRule="exact"/>
        <w:ind w:left="632" w:hangingChars="350" w:hanging="632"/>
        <w:rPr>
          <w:rFonts w:ascii="宋体" w:eastAsia="宋体" w:hAnsi="宋体"/>
          <w:b/>
          <w:sz w:val="18"/>
          <w:szCs w:val="18"/>
          <w:lang w:eastAsia="zh-CN"/>
        </w:rPr>
      </w:pPr>
      <w:r w:rsidRPr="00E577E5">
        <w:rPr>
          <w:rFonts w:ascii="宋体" w:eastAsia="宋体" w:hAnsi="宋体" w:hint="eastAsia"/>
          <w:b/>
          <w:sz w:val="18"/>
          <w:szCs w:val="18"/>
          <w:lang w:eastAsia="zh-CN"/>
        </w:rPr>
        <w:t xml:space="preserve">    3、教学方式可选：课堂讲授/小组讨论/实验/实训</w:t>
      </w:r>
    </w:p>
    <w:p w:rsidR="00F167BD" w:rsidRPr="00E577E5" w:rsidRDefault="00256A79">
      <w:pPr>
        <w:spacing w:line="360" w:lineRule="exact"/>
        <w:rPr>
          <w:rFonts w:ascii="宋体" w:eastAsia="宋体" w:hAnsi="宋体"/>
          <w:b/>
          <w:sz w:val="18"/>
          <w:szCs w:val="18"/>
          <w:lang w:eastAsia="zh-CN"/>
        </w:rPr>
      </w:pPr>
      <w:r w:rsidRPr="00E577E5">
        <w:rPr>
          <w:rFonts w:ascii="宋体" w:eastAsia="宋体" w:hAnsi="宋体" w:hint="eastAsia"/>
          <w:b/>
          <w:sz w:val="18"/>
          <w:szCs w:val="18"/>
          <w:lang w:eastAsia="zh-CN"/>
        </w:rPr>
        <w:t xml:space="preserve">    4、若课程无理论教学环节或无实践教学环节，可将相应的教学进度表删掉。</w:t>
      </w:r>
    </w:p>
    <w:sectPr w:rsidR="00F167BD" w:rsidRPr="00E577E5" w:rsidSect="00F167BD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4576" w:rsidRDefault="00C34576" w:rsidP="00B63603">
      <w:pPr>
        <w:spacing w:after="0"/>
      </w:pPr>
      <w:r>
        <w:separator/>
      </w:r>
    </w:p>
  </w:endnote>
  <w:endnote w:type="continuationSeparator" w:id="1">
    <w:p w:rsidR="00C34576" w:rsidRDefault="00C34576" w:rsidP="00B6360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altName w:val="Microsoft JhengHei"/>
    <w:charset w:val="88"/>
    <w:family w:val="script"/>
    <w:pitch w:val="fixed"/>
    <w:sig w:usb0="00000000" w:usb1="080E0000" w:usb2="00000016" w:usb3="00000000" w:csb0="00100001" w:csb1="00000000"/>
  </w:font>
  <w:font w:name="CIDFont + F2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4576" w:rsidRDefault="00C34576" w:rsidP="00B63603">
      <w:pPr>
        <w:spacing w:after="0"/>
      </w:pPr>
      <w:r>
        <w:separator/>
      </w:r>
    </w:p>
  </w:footnote>
  <w:footnote w:type="continuationSeparator" w:id="1">
    <w:p w:rsidR="00C34576" w:rsidRDefault="00C34576" w:rsidP="00B6360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56A79"/>
    <w:rsid w:val="002E27E1"/>
    <w:rsid w:val="003044FA"/>
    <w:rsid w:val="0037561C"/>
    <w:rsid w:val="003B6F5A"/>
    <w:rsid w:val="003C66D8"/>
    <w:rsid w:val="003E66A6"/>
    <w:rsid w:val="00414FC8"/>
    <w:rsid w:val="00457E42"/>
    <w:rsid w:val="004B3994"/>
    <w:rsid w:val="004D29DE"/>
    <w:rsid w:val="004E0481"/>
    <w:rsid w:val="004E7804"/>
    <w:rsid w:val="005639AB"/>
    <w:rsid w:val="005911D3"/>
    <w:rsid w:val="005F174F"/>
    <w:rsid w:val="0063410F"/>
    <w:rsid w:val="0065651C"/>
    <w:rsid w:val="00735548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14F0A"/>
    <w:rsid w:val="00B63603"/>
    <w:rsid w:val="00BB35F5"/>
    <w:rsid w:val="00C34576"/>
    <w:rsid w:val="00C41D05"/>
    <w:rsid w:val="00C705DD"/>
    <w:rsid w:val="00C76FA2"/>
    <w:rsid w:val="00CA1AB8"/>
    <w:rsid w:val="00CC4A46"/>
    <w:rsid w:val="00CD2F8F"/>
    <w:rsid w:val="00D45246"/>
    <w:rsid w:val="00D62B41"/>
    <w:rsid w:val="00D67630"/>
    <w:rsid w:val="00DB45CF"/>
    <w:rsid w:val="00DB5724"/>
    <w:rsid w:val="00DF5C03"/>
    <w:rsid w:val="00E0505F"/>
    <w:rsid w:val="00E413E8"/>
    <w:rsid w:val="00E53E23"/>
    <w:rsid w:val="00E577E5"/>
    <w:rsid w:val="00EC2295"/>
    <w:rsid w:val="00ED3FCA"/>
    <w:rsid w:val="00F167BD"/>
    <w:rsid w:val="00F31667"/>
    <w:rsid w:val="00F617C2"/>
    <w:rsid w:val="00F96D96"/>
    <w:rsid w:val="00FE22C8"/>
    <w:rsid w:val="06E71F08"/>
    <w:rsid w:val="28AD1D92"/>
    <w:rsid w:val="2C23799B"/>
    <w:rsid w:val="3E622DAF"/>
    <w:rsid w:val="5FE10A50"/>
    <w:rsid w:val="611251C6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67BD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F167BD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qFormat/>
    <w:rsid w:val="00F167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rsid w:val="00F167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rsid w:val="00F167B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F167BD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F167BD"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Char1">
    <w:name w:val="页眉 Char"/>
    <w:basedOn w:val="a0"/>
    <w:link w:val="a5"/>
    <w:rsid w:val="00F167BD"/>
    <w:rPr>
      <w:rFonts w:eastAsia="PMingLiU"/>
      <w:sz w:val="18"/>
      <w:szCs w:val="18"/>
      <w:lang w:eastAsia="en-US"/>
    </w:rPr>
  </w:style>
  <w:style w:type="character" w:customStyle="1" w:styleId="Char0">
    <w:name w:val="页脚 Char"/>
    <w:basedOn w:val="a0"/>
    <w:link w:val="a4"/>
    <w:rsid w:val="00F167BD"/>
    <w:rPr>
      <w:rFonts w:eastAsia="PMingLiU"/>
      <w:sz w:val="18"/>
      <w:szCs w:val="18"/>
      <w:lang w:eastAsia="en-US"/>
    </w:rPr>
  </w:style>
  <w:style w:type="paragraph" w:customStyle="1" w:styleId="2">
    <w:name w:val="列出段落2"/>
    <w:basedOn w:val="a"/>
    <w:uiPriority w:val="34"/>
    <w:unhideWhenUsed/>
    <w:qFormat/>
    <w:rsid w:val="00F167BD"/>
    <w:pPr>
      <w:ind w:firstLineChars="200" w:firstLine="420"/>
    </w:pPr>
  </w:style>
  <w:style w:type="character" w:customStyle="1" w:styleId="Char">
    <w:name w:val="批注框文本 Char"/>
    <w:basedOn w:val="a0"/>
    <w:link w:val="a3"/>
    <w:rsid w:val="00F167BD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4A8447-143C-47A4-B192-64C207FFA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448</Words>
  <Characters>2560</Characters>
  <Application>Microsoft Office Word</Application>
  <DocSecurity>0</DocSecurity>
  <Lines>21</Lines>
  <Paragraphs>6</Paragraphs>
  <ScaleCrop>false</ScaleCrop>
  <Company>Microsoft</Company>
  <LinksUpToDate>false</LinksUpToDate>
  <CharactersWithSpaces>3002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姚佩婵</cp:lastModifiedBy>
  <cp:revision>8</cp:revision>
  <cp:lastPrinted>2017-01-05T16:24:00Z</cp:lastPrinted>
  <dcterms:created xsi:type="dcterms:W3CDTF">2017-09-01T07:23:00Z</dcterms:created>
  <dcterms:modified xsi:type="dcterms:W3CDTF">2017-09-22T01:29:00Z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