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教育学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8"/>
        <w:tblW w:w="96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1291"/>
        <w:gridCol w:w="232"/>
        <w:gridCol w:w="353"/>
        <w:gridCol w:w="3059"/>
        <w:gridCol w:w="983"/>
        <w:gridCol w:w="718"/>
        <w:gridCol w:w="698"/>
        <w:gridCol w:w="1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2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课程名称：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教育学</w:t>
            </w:r>
          </w:p>
        </w:tc>
        <w:tc>
          <w:tcPr>
            <w:tcW w:w="422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课程英文名称： Education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2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36/2/2</w:t>
            </w:r>
          </w:p>
        </w:tc>
        <w:tc>
          <w:tcPr>
            <w:tcW w:w="422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体育技能类学科以及参加与教育有关的实践活动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2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授课时间：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 xml:space="preserve">[1-18]周  周一  1-2节  </w:t>
            </w:r>
          </w:p>
        </w:tc>
        <w:tc>
          <w:tcPr>
            <w:tcW w:w="422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授课地点：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松山湖校区6A-505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2016体育1班、2016体育2班、2016体育3班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开课院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教育学院（师范学院）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张锐   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42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联系电话：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面询</w:t>
            </w:r>
          </w:p>
        </w:tc>
        <w:tc>
          <w:tcPr>
            <w:tcW w:w="4222" w:type="dxa"/>
            <w:gridSpan w:val="4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Email: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面询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师生沟通以上课前后的面谈为主，辅以电邮、电话方式进行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4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>使用教材：华东师范大学教育学编写组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val="en-US" w:eastAsia="zh-CN"/>
              </w:rPr>
              <w:t>. 《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>基于教师资格考试的教育学》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>华东师范大学出版社，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val="en-US" w:eastAsia="zh-CN"/>
              </w:rPr>
              <w:t>2016.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1.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全国十二所重点师范大学联合编写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《教育学基础（第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版）》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教育科学出版社，20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王道俊、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郭文安.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《教育学（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第7版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）》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人民教育出版社，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2016.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3.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袁振国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《当代教育学》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.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教育科学出版社，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2010.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网上关于教师资格考试的相关资料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both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课程简介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：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《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教育学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》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是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体育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专业的一门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的必修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课程，是教育科学学科群中的一门基础性学科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。通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过本课程的学习，让学生比较系统地掌握教育学的主要概念、理论观点和教育理念，了解教育教学的基本原则和方法，懂得教育教学活动开展所必备的条件，明确学校教育教学工作基本规范及其管理活动，并为学生学习和研究教育学其它分支学科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为学生将来踏上教师岗位奠定知识基础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eastAsia="宋体"/>
                <w:b w:val="0"/>
                <w:bCs w:val="0"/>
                <w:sz w:val="21"/>
                <w:szCs w:val="21"/>
                <w:lang w:eastAsia="zh-CN"/>
              </w:rPr>
              <w:t>本课程教学内容是全国教师资格考试的必考内容。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6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both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课程教学目标：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1、知识与技能目标：使学生掌握当代教育学理论基本知识，更新教育观念，树立正确的教育和教学思想。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2、过程与方法目标：了解顺利成为一名教师的途径，通过切身参与本课程教学的各个环节，体验教师工作的基本流程和方法。</w:t>
            </w:r>
          </w:p>
          <w:p>
            <w:pPr>
              <w:spacing w:line="360" w:lineRule="exact"/>
              <w:ind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3、情感、态度与价值观目标：引导学生将教育当作一项人生事业来思考，自己能够有意识、有计划地逐步走向专业化的教师职业。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周次</w:t>
            </w:r>
          </w:p>
        </w:tc>
        <w:tc>
          <w:tcPr>
            <w:tcW w:w="129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教学主题</w:t>
            </w:r>
          </w:p>
        </w:tc>
        <w:tc>
          <w:tcPr>
            <w:tcW w:w="58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4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718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教学方式</w:t>
            </w:r>
          </w:p>
        </w:tc>
        <w:tc>
          <w:tcPr>
            <w:tcW w:w="252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9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导言</w:t>
            </w:r>
          </w:p>
        </w:tc>
        <w:tc>
          <w:tcPr>
            <w:tcW w:w="58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明确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课程的主要内容、方法和具体要求，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教育实践分享。</w:t>
            </w:r>
          </w:p>
        </w:tc>
        <w:tc>
          <w:tcPr>
            <w:tcW w:w="718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</w:tc>
        <w:tc>
          <w:tcPr>
            <w:tcW w:w="252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auto"/>
                <w:sz w:val="21"/>
                <w:szCs w:val="21"/>
                <w:lang w:val="en-US" w:eastAsia="zh-CN"/>
              </w:rPr>
              <w:t>分组，收集网络资料。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9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第一章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教育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概述</w:t>
            </w:r>
          </w:p>
        </w:tc>
        <w:tc>
          <w:tcPr>
            <w:tcW w:w="5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vAlign w:val="center"/>
          </w:tcPr>
          <w:p>
            <w:pPr>
              <w:spacing w:after="0" w:line="240" w:lineRule="atLeast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教育的概念、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要素及义务教育的特征、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学校教育制度、教育发展的历史轨迹；教育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思想和教育理论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、当代教育的发展。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自学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绘制教育要素的关系图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5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教育的两大功能、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理解教育与人的发展、社会发展的基本关系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阅读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绘制教育功能的表现图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掌握有关教育目的的理论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我国教育目的及其实现，理解是素质教育的基本要求及实施方法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阅读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查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阅国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内外教育制度的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相关资料，加深对国内外教育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现状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eastAsia="zh-CN"/>
              </w:rPr>
              <w:t>的理解和认识。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9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第二章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学生</w:t>
            </w:r>
          </w:p>
        </w:tc>
        <w:tc>
          <w:tcPr>
            <w:tcW w:w="5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理解学生的本质属性</w:t>
            </w:r>
          </w:p>
          <w:p>
            <w:pPr>
              <w:spacing w:after="0" w:line="240" w:lineRule="atLeast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掌握学生的权利和义务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学生发展的内涵与规律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阅读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查询资料，了解中小学生的真实生活。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良好师生关系的功能，如何建立良好的师生关系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理解和运用“以人为本”的学生观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案例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教育观念辨析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9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第三章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教师</w:t>
            </w:r>
          </w:p>
        </w:tc>
        <w:tc>
          <w:tcPr>
            <w:tcW w:w="5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理解教师的专业素养、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专业发展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成长阶段；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理解教师职业道德和行为规范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阅读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【讨论】如何促进教师的专业发展，解读《教师职业道德规范》。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4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评析教育教学实践中的师德和行为问题；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掌握教师心理特征及其相关理论，分析教师常见心理问题和解决方法。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案例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查询资料，了解教师职业道德和教师心理现状。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期中测试与讲评</w:t>
            </w:r>
          </w:p>
        </w:tc>
        <w:tc>
          <w:tcPr>
            <w:tcW w:w="5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考查前十周学习的内容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练习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9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第四章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课程</w:t>
            </w:r>
          </w:p>
        </w:tc>
        <w:tc>
          <w:tcPr>
            <w:tcW w:w="5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掌握基本的课程类型及其特征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阅读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【分组阅读与讨论】每组阅读一组课程分类，并用图表呈现该组课程的不同特征，并集中展示。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理解课程开发的主要影响因素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了解我国课程改革的现状和发展趋势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阅读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收集校本课程资料，讨论学科课程标准。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29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第五章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教学</w:t>
            </w:r>
          </w:p>
        </w:tc>
        <w:tc>
          <w:tcPr>
            <w:tcW w:w="5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理解教学的，熟悉和运用教学过程的规律和教学原则。</w:t>
            </w:r>
          </w:p>
        </w:tc>
        <w:tc>
          <w:tcPr>
            <w:tcW w:w="71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阅读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</w:tc>
        <w:tc>
          <w:tcPr>
            <w:tcW w:w="25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收集典型课例资料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29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掌握和运用常用的教学方法；运用不同的教学组织形式；掌握教学评价的相关概念。</w:t>
            </w:r>
          </w:p>
        </w:tc>
        <w:tc>
          <w:tcPr>
            <w:tcW w:w="7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案例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展示</w:t>
            </w:r>
          </w:p>
        </w:tc>
        <w:tc>
          <w:tcPr>
            <w:tcW w:w="2521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设计一堂体育课，并撰写说课案。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29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了解课堂教学的基本策略和技巧</w:t>
            </w:r>
          </w:p>
        </w:tc>
        <w:tc>
          <w:tcPr>
            <w:tcW w:w="71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521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29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第六章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德育</w:t>
            </w:r>
          </w:p>
        </w:tc>
        <w:tc>
          <w:tcPr>
            <w:tcW w:w="5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理解德育过程的规律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及德育模式</w:t>
            </w:r>
          </w:p>
        </w:tc>
        <w:tc>
          <w:tcPr>
            <w:tcW w:w="71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阅读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讲授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收集德育案例和相关资料，加深理解德育的基本规律。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29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理解德育原则，掌握和运用的与方法。</w:t>
            </w:r>
          </w:p>
        </w:tc>
        <w:tc>
          <w:tcPr>
            <w:tcW w:w="71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自学</w:t>
            </w:r>
          </w:p>
        </w:tc>
        <w:tc>
          <w:tcPr>
            <w:tcW w:w="25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端午放假，自学和练习为主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2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第七章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班级管理</w:t>
            </w:r>
          </w:p>
        </w:tc>
        <w:tc>
          <w:tcPr>
            <w:tcW w:w="5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掌握培养班集体的方法，理解家校联系的内容和方式</w:t>
            </w:r>
          </w:p>
        </w:tc>
        <w:tc>
          <w:tcPr>
            <w:tcW w:w="71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案例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</w:rPr>
              <w:t>讨论</w:t>
            </w:r>
          </w:p>
        </w:tc>
        <w:tc>
          <w:tcPr>
            <w:tcW w:w="252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4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tLeast"/>
              <w:jc w:val="both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系统复习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tLeast"/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讲授</w:t>
            </w:r>
          </w:p>
          <w:p>
            <w:pPr>
              <w:spacing w:after="0" w:line="240" w:lineRule="atLeast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</w:rPr>
              <w:t>练习</w:t>
            </w:r>
          </w:p>
        </w:tc>
        <w:tc>
          <w:tcPr>
            <w:tcW w:w="2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777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合计：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404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718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  <w:tc>
          <w:tcPr>
            <w:tcW w:w="252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hint="eastAsia" w:asciiTheme="majorEastAsia" w:hAnsiTheme="majorEastAsia" w:eastAsiaTheme="majorEastAsia" w:cs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考核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评价标准</w:t>
            </w:r>
          </w:p>
        </w:tc>
        <w:tc>
          <w:tcPr>
            <w:tcW w:w="1823" w:type="dxa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平时作业与课堂表现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根据每次作业是否按时按质完成酌情给分，所有作业的平均分加上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考勤和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课堂表现加（扣）分等于平时成绩</w:t>
            </w:r>
          </w:p>
        </w:tc>
        <w:tc>
          <w:tcPr>
            <w:tcW w:w="1823" w:type="dxa"/>
            <w:vAlign w:val="center"/>
          </w:tcPr>
          <w:p>
            <w:pPr>
              <w:snapToGrid w:val="0"/>
              <w:spacing w:after="0" w:line="240" w:lineRule="atLeast"/>
              <w:ind w:left="180" w:left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期中考查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要求全面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上半学期学习过的内容，按考查评分标准给分</w:t>
            </w:r>
          </w:p>
        </w:tc>
        <w:tc>
          <w:tcPr>
            <w:tcW w:w="1823" w:type="dxa"/>
            <w:vAlign w:val="center"/>
          </w:tcPr>
          <w:p>
            <w:pPr>
              <w:snapToGrid w:val="0"/>
              <w:spacing w:after="0" w:line="240" w:lineRule="atLeast"/>
              <w:ind w:left="180" w:left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3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1" w:type="dxa"/>
            <w:gridSpan w:val="5"/>
            <w:vAlign w:val="center"/>
          </w:tcPr>
          <w:p>
            <w:pPr>
              <w:snapToGrid w:val="0"/>
              <w:spacing w:after="0" w:line="240" w:lineRule="atLeast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要求全面掌握全学期学习过的内容，按试卷评分标准给分</w:t>
            </w:r>
          </w:p>
        </w:tc>
        <w:tc>
          <w:tcPr>
            <w:tcW w:w="1823" w:type="dxa"/>
            <w:vAlign w:val="center"/>
          </w:tcPr>
          <w:p>
            <w:pPr>
              <w:snapToGrid w:val="0"/>
              <w:spacing w:after="0" w:line="240" w:lineRule="atLeast"/>
              <w:ind w:left="180" w:leftChars="0"/>
              <w:jc w:val="center"/>
              <w:rPr>
                <w:rFonts w:hint="eastAsia" w:asciiTheme="majorEastAsia" w:hAnsiTheme="majorEastAsia" w:eastAsiaTheme="majorEastAsia" w:cstheme="majorEastAsia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b w:val="0"/>
                <w:bCs/>
                <w:sz w:val="21"/>
                <w:szCs w:val="21"/>
                <w:lang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643" w:type="dxa"/>
            <w:gridSpan w:val="9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val="en-US" w:eastAsia="zh-CN"/>
              </w:rPr>
              <w:t>2018年2月28日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643" w:type="dxa"/>
            <w:gridSpan w:val="9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hint="eastAsia" w:asciiTheme="majorEastAsia" w:hAnsiTheme="majorEastAsia" w:eastAsiaTheme="majorEastAsia" w:cstheme="majorEastAsia"/>
                <w:b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hint="eastAsia" w:asciiTheme="majorEastAsia" w:hAnsiTheme="majorEastAsia" w:eastAsiaTheme="majorEastAsia" w:cstheme="majorEastAsia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lmonte Sno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lmonte Snow">
    <w:panose1 w:val="02000400000000000000"/>
    <w:charset w:val="00"/>
    <w:family w:val="auto"/>
    <w:pitch w:val="default"/>
    <w:sig w:usb0="8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52D45B3"/>
    <w:rsid w:val="07512E11"/>
    <w:rsid w:val="0D305EF9"/>
    <w:rsid w:val="0EA01CB7"/>
    <w:rsid w:val="10135DBF"/>
    <w:rsid w:val="14E82BFA"/>
    <w:rsid w:val="157715D7"/>
    <w:rsid w:val="187E5961"/>
    <w:rsid w:val="1B2E01C7"/>
    <w:rsid w:val="1BD308CD"/>
    <w:rsid w:val="1C05296E"/>
    <w:rsid w:val="1D1C4FDD"/>
    <w:rsid w:val="1F096F74"/>
    <w:rsid w:val="20C5213E"/>
    <w:rsid w:val="219E4D9C"/>
    <w:rsid w:val="22363F72"/>
    <w:rsid w:val="22564887"/>
    <w:rsid w:val="23123E23"/>
    <w:rsid w:val="28AD1D92"/>
    <w:rsid w:val="2C23799B"/>
    <w:rsid w:val="2C720F78"/>
    <w:rsid w:val="2DA327CB"/>
    <w:rsid w:val="31AB7FC6"/>
    <w:rsid w:val="36EF5E2D"/>
    <w:rsid w:val="3E9C4806"/>
    <w:rsid w:val="46B14889"/>
    <w:rsid w:val="47F83C32"/>
    <w:rsid w:val="495D3440"/>
    <w:rsid w:val="4CEE16CB"/>
    <w:rsid w:val="4F903C97"/>
    <w:rsid w:val="5083439C"/>
    <w:rsid w:val="50DD0844"/>
    <w:rsid w:val="521254E7"/>
    <w:rsid w:val="5425453F"/>
    <w:rsid w:val="54CF459D"/>
    <w:rsid w:val="597D134A"/>
    <w:rsid w:val="620F74FA"/>
    <w:rsid w:val="62602DFF"/>
    <w:rsid w:val="62B7144D"/>
    <w:rsid w:val="64AA3D5A"/>
    <w:rsid w:val="653B3A0C"/>
    <w:rsid w:val="6CBB2F8E"/>
    <w:rsid w:val="6FCF0039"/>
    <w:rsid w:val="722A6D1C"/>
    <w:rsid w:val="72506D9C"/>
    <w:rsid w:val="76DB41F8"/>
    <w:rsid w:val="7A4F2864"/>
    <w:rsid w:val="7C181EEA"/>
    <w:rsid w:val="7DC63452"/>
    <w:rsid w:val="7EDD3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800080"/>
      <w:u w:val="non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1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2">
    <w:name w:val="页眉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3">
    <w:name w:val="页脚 Char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4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5">
    <w:name w:val="批注框文本 Char"/>
    <w:basedOn w:val="6"/>
    <w:link w:val="2"/>
    <w:qFormat/>
    <w:uiPriority w:val="0"/>
    <w:rPr>
      <w:rFonts w:eastAsia="PMingLiU"/>
      <w:sz w:val="18"/>
      <w:szCs w:val="18"/>
      <w:lang w:eastAsia="en-US"/>
    </w:rPr>
  </w:style>
  <w:style w:type="character" w:customStyle="1" w:styleId="16">
    <w:name w:val="hover36"/>
    <w:basedOn w:val="6"/>
    <w:qFormat/>
    <w:uiPriority w:val="0"/>
    <w:rPr>
      <w:color w:val="557EE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825</Characters>
  <Lines>6</Lines>
  <Paragraphs>1</Paragraphs>
  <ScaleCrop>false</ScaleCrop>
  <LinksUpToDate>false</LinksUpToDate>
  <CharactersWithSpaces>968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开心果果</cp:lastModifiedBy>
  <cp:lastPrinted>2017-01-05T16:24:00Z</cp:lastPrinted>
  <dcterms:modified xsi:type="dcterms:W3CDTF">2018-03-12T07:18:22Z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